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Malayalam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Nirmala UI" w:eastAsia="Calibri Light" w:hAnsi="Nirmala UI" w:cs="Nirmala UI"/>
          <w:sz w:val="28"/>
          <w:szCs w:val="28"/>
          <w:lang w:val="ml-IN"/>
        </w:rPr>
        <w:t>മലയാളം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ml-IN"/>
        </w:rPr>
        <w:t xml:space="preserve">ശ്രദ്ധിക്കുക: നിങ്ങൾ </w:t>
      </w:r>
      <w:r>
        <w:rPr>
          <w:rFonts w:ascii="Nirmala UI" w:eastAsia="Calibri Light" w:hAnsi="Nirmala UI" w:cs="Nirmala UI"/>
          <w:sz w:val="28"/>
          <w:szCs w:val="28"/>
          <w:lang w:val="ml-IN"/>
        </w:rPr>
        <w:t>മലയാളം</w:t>
      </w:r>
      <w:r>
        <w:rPr>
          <w:rFonts w:ascii="Calibri Light" w:eastAsia="Calibri Light" w:hAnsi="Calibri Light" w:cs="Calibri Light"/>
          <w:sz w:val="28"/>
          <w:szCs w:val="28"/>
          <w:lang w:val="ml-IN"/>
        </w:rPr>
        <w:t xml:space="preserve"> ഭാഷ സംസാരിക്കുമെങ്കിൽ, സൗജന്യ ഭാഷാ സഹായ സേവനങ്ങൾ നിങ്ങൾക്ക് ലഭ്യമാണ്. ആക്‌സസ് ചെയ്യാവുന്ന ഫോർമാറ്റുകളിൽ വിവരങ്ങൾ നൽകാനുള്ള ഉചിതമായ അനുബന്ധ സഹായങ്ങളും സേവനങ്ങളും കൂടെ സൗജന്യമായി ലഭ്യമാണ്. 1-xxx-xxx-xxxx (TTY: 1-xxx-xxx-xxxx) ലേക്ക് വിളിക്കുക അല്ലെങ്കിൽ നിങ്ങളുടെ ദാതാവിനോട് സംസാരിക്കുക.”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